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привлекаемого к административной ответственности лица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Эльдар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гражданина </w:t>
      </w:r>
      <w:r>
        <w:rPr>
          <w:rStyle w:val="cat-UserDefinedgrp-1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регистрации (проживания): ХМАО-Югра, </w:t>
      </w:r>
      <w:r>
        <w:rPr>
          <w:rStyle w:val="cat-UserDefinedgrp-1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 в законную силу постановлению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18810386240740021243 от 20.05.2024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Касумову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во вменённом административном правонарушении признал в полном объеме, в содеянном раскаялся. Причиной для неуплаты штрафа в срок послужило отсутствие денежных средств. Просил назначить ему за данное правонарушение наказание в виде обязательных работ, поскольку оплатить штраф не имеет материальной возможности.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№18810386240740021243 от 20.05.2024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 ст.12.7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асумов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 назначении административного наказания в виде обязательных работ учитывает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сведения о </w:t>
      </w:r>
      <w:r>
        <w:rPr>
          <w:rFonts w:ascii="Times New Roman" w:eastAsia="Times New Roman" w:hAnsi="Times New Roman" w:cs="Times New Roman"/>
          <w:sz w:val="28"/>
          <w:szCs w:val="28"/>
        </w:rPr>
        <w:t>его семейном и материальном положении, применяет административное наказание - обязательные работы, поскольку иное наказание, кроме обязательных работ, не может обеспечить задач административной ответственности - по своевременной уплате административного штрафа, а также предупреждение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Каких-либо сведений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</w:rPr>
        <w:t>ельзя назначить наказание в виде обязательных работ, материалы дела не содержат.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обязательных работ, предусмотрено санкцией ч.1 ст.20.25 КоАП РФ назначено </w:t>
      </w:r>
      <w:r>
        <w:rPr>
          <w:rFonts w:ascii="Times New Roman" w:eastAsia="Times New Roman" w:hAnsi="Times New Roman" w:cs="Times New Roman"/>
          <w:sz w:val="28"/>
          <w:szCs w:val="28"/>
        </w:rPr>
        <w:t>Касумов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М.Э.о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ст.ст.3.1, 3.13, 4.1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Касумова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Мухаммадали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Эльдар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наказание в виде обязательных работ на срок 20 (двадцать)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32.13. Кодекса Российской Федерации об административных правонарушениях: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</w:t>
      </w:r>
      <w:r>
        <w:rPr>
          <w:rFonts w:ascii="Times New Roman" w:eastAsia="Times New Roman" w:hAnsi="Times New Roman" w:cs="Times New Roman"/>
          <w:sz w:val="28"/>
          <w:szCs w:val="28"/>
        </w:rPr>
        <w:t>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не может превышать четырех часов; в рабочие дни - двух часов после окончания работы, службы или учебы. На основании письменного заявления лица, 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судебный пристав-исполнитель вправе увеличить до восьми часов; в рабочие дни - до четырех часов после окончания работы, службы или учебы.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В случае уклонения лица, которому назначено административное наказание в виде обязательных работ, от отбывания обязательных работ, </w:t>
      </w:r>
      <w:r>
        <w:rPr>
          <w:rFonts w:ascii="Times New Roman" w:eastAsia="Times New Roman" w:hAnsi="Times New Roman" w:cs="Times New Roman"/>
          <w:sz w:val="28"/>
          <w:szCs w:val="28"/>
        </w:rPr>
        <w:t>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UserDefinedgrp-18rplc-9">
    <w:name w:val="cat-UserDefined grp-18 rplc-9"/>
    <w:basedOn w:val="DefaultParagraphFont"/>
  </w:style>
  <w:style w:type="character" w:customStyle="1" w:styleId="cat-UserDefinedgrp-19rplc-12">
    <w:name w:val="cat-UserDefined grp-19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